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2CD3C" w14:textId="77777777" w:rsidR="00C3439F" w:rsidRPr="00173FDF" w:rsidRDefault="00C3439F" w:rsidP="00967343">
      <w:pPr>
        <w:ind w:right="95"/>
        <w:jc w:val="right"/>
        <w:rPr>
          <w:rFonts w:ascii="Calibri" w:hAnsi="Calibri" w:cs="Calibri"/>
          <w:b/>
          <w:bCs/>
          <w:lang w:val="ro-RO"/>
        </w:rPr>
      </w:pPr>
      <w:bookmarkStart w:id="0" w:name="_GoBack"/>
      <w:bookmarkEnd w:id="0"/>
      <w:r w:rsidRPr="00173FDF">
        <w:rPr>
          <w:rFonts w:ascii="Calibri" w:hAnsi="Calibri" w:cs="Calibri"/>
          <w:b/>
          <w:bCs/>
          <w:lang w:val="ro-RO"/>
        </w:rPr>
        <w:t xml:space="preserve">Anexa </w:t>
      </w:r>
      <w:r>
        <w:rPr>
          <w:rFonts w:ascii="Calibri" w:hAnsi="Calibri" w:cs="Calibri"/>
          <w:b/>
          <w:bCs/>
          <w:lang w:val="ro-RO"/>
        </w:rPr>
        <w:t>5</w:t>
      </w:r>
    </w:p>
    <w:p w14:paraId="45A83A15" w14:textId="77777777" w:rsidR="00C3439F" w:rsidRPr="00173FDF" w:rsidRDefault="00C3439F" w:rsidP="00967343">
      <w:pPr>
        <w:ind w:right="95"/>
        <w:jc w:val="right"/>
        <w:rPr>
          <w:rFonts w:ascii="Calibri" w:hAnsi="Calibri" w:cs="Calibri"/>
          <w:i/>
          <w:lang w:val="ro-RO"/>
        </w:rPr>
      </w:pPr>
      <w:r w:rsidRPr="00173FDF">
        <w:rPr>
          <w:rFonts w:ascii="Calibri" w:hAnsi="Calibri" w:cs="Calibri"/>
          <w:b/>
          <w:i/>
          <w:lang w:val="ro-RO"/>
        </w:rPr>
        <w:t xml:space="preserve">Fișa pentru verificarea conformității administrative </w:t>
      </w:r>
      <w:r w:rsidRPr="00173FDF">
        <w:rPr>
          <w:rFonts w:ascii="Calibri" w:hAnsi="Calibri" w:cs="Calibri"/>
          <w:i/>
          <w:lang w:val="ro-RO"/>
        </w:rPr>
        <w:t>a propunerii de colaborare și a eligibilității IMM- ului</w:t>
      </w:r>
    </w:p>
    <w:p w14:paraId="33B50602" w14:textId="77777777" w:rsidR="00C3439F" w:rsidRDefault="00C3439F">
      <w:pPr>
        <w:rPr>
          <w:lang w:val="ro-RO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77"/>
        <w:gridCol w:w="5241"/>
        <w:gridCol w:w="657"/>
        <w:gridCol w:w="664"/>
        <w:gridCol w:w="1577"/>
      </w:tblGrid>
      <w:tr w:rsidR="00C3439F" w14:paraId="193F6C1F" w14:textId="77777777" w:rsidTr="00C3439F">
        <w:tc>
          <w:tcPr>
            <w:tcW w:w="877" w:type="dxa"/>
            <w:shd w:val="clear" w:color="auto" w:fill="011893"/>
          </w:tcPr>
          <w:p w14:paraId="5B50F2BD" w14:textId="77777777" w:rsidR="00C3439F" w:rsidRPr="005F0524" w:rsidRDefault="00C3439F" w:rsidP="00555AA2">
            <w:pPr>
              <w:rPr>
                <w:rFonts w:ascii="Calibri" w:hAnsi="Calibri" w:cs="Calibri"/>
                <w:b/>
                <w:bCs/>
                <w:iCs/>
                <w:lang w:val="ro-RO"/>
              </w:rPr>
            </w:pPr>
            <w:r w:rsidRPr="005F0524">
              <w:rPr>
                <w:rFonts w:ascii="Calibri" w:hAnsi="Calibri" w:cs="Calibri"/>
                <w:b/>
                <w:bCs/>
                <w:iCs/>
                <w:lang w:val="ro-RO"/>
              </w:rPr>
              <w:t>Nr. crt.</w:t>
            </w:r>
          </w:p>
        </w:tc>
        <w:tc>
          <w:tcPr>
            <w:tcW w:w="5241" w:type="dxa"/>
            <w:shd w:val="clear" w:color="auto" w:fill="011893"/>
          </w:tcPr>
          <w:p w14:paraId="4B7D1C6B" w14:textId="77777777" w:rsidR="00C3439F" w:rsidRPr="005F0524" w:rsidRDefault="00C3439F" w:rsidP="00555AA2">
            <w:pPr>
              <w:rPr>
                <w:rFonts w:ascii="Calibri" w:hAnsi="Calibri" w:cs="Calibri"/>
                <w:b/>
                <w:bCs/>
                <w:iCs/>
                <w:lang w:val="ro-RO"/>
              </w:rPr>
            </w:pPr>
            <w:r w:rsidRPr="005F0524">
              <w:rPr>
                <w:rFonts w:ascii="Calibri" w:hAnsi="Calibri" w:cs="Calibri"/>
                <w:b/>
                <w:bCs/>
                <w:iCs/>
                <w:lang w:val="ro-RO"/>
              </w:rPr>
              <w:t>Subiectul</w:t>
            </w:r>
          </w:p>
        </w:tc>
        <w:tc>
          <w:tcPr>
            <w:tcW w:w="1321" w:type="dxa"/>
            <w:gridSpan w:val="2"/>
            <w:shd w:val="clear" w:color="auto" w:fill="011893"/>
          </w:tcPr>
          <w:p w14:paraId="19B813F5" w14:textId="77777777" w:rsidR="00C3439F" w:rsidRPr="005F0524" w:rsidRDefault="00C3439F" w:rsidP="00555AA2">
            <w:pPr>
              <w:rPr>
                <w:rFonts w:ascii="Calibri" w:hAnsi="Calibri" w:cs="Calibri"/>
                <w:b/>
                <w:bCs/>
                <w:iCs/>
                <w:lang w:val="ro-RO"/>
              </w:rPr>
            </w:pPr>
            <w:r w:rsidRPr="005F0524">
              <w:rPr>
                <w:rFonts w:ascii="Calibri" w:hAnsi="Calibri" w:cs="Calibri"/>
                <w:b/>
                <w:bCs/>
                <w:iCs/>
                <w:lang w:val="ro-RO"/>
              </w:rPr>
              <w:t>Rezultat</w:t>
            </w:r>
          </w:p>
        </w:tc>
        <w:tc>
          <w:tcPr>
            <w:tcW w:w="1577" w:type="dxa"/>
            <w:shd w:val="clear" w:color="auto" w:fill="011893"/>
          </w:tcPr>
          <w:p w14:paraId="45E264BC" w14:textId="77777777" w:rsidR="00C3439F" w:rsidRPr="005F0524" w:rsidRDefault="00C3439F" w:rsidP="00555AA2">
            <w:pPr>
              <w:rPr>
                <w:rFonts w:ascii="Calibri" w:hAnsi="Calibri" w:cs="Calibri"/>
                <w:b/>
                <w:bCs/>
                <w:iCs/>
                <w:lang w:val="ro-RO"/>
              </w:rPr>
            </w:pPr>
            <w:r w:rsidRPr="005F0524">
              <w:rPr>
                <w:rFonts w:ascii="Calibri" w:hAnsi="Calibri" w:cs="Calibri"/>
                <w:b/>
                <w:bCs/>
                <w:iCs/>
                <w:lang w:val="ro-RO"/>
              </w:rPr>
              <w:t>Justificare</w:t>
            </w:r>
          </w:p>
        </w:tc>
      </w:tr>
      <w:tr w:rsidR="00C3439F" w14:paraId="37E26ABC" w14:textId="77777777" w:rsidTr="00EF3603">
        <w:trPr>
          <w:tblHeader/>
        </w:trPr>
        <w:tc>
          <w:tcPr>
            <w:tcW w:w="6118" w:type="dxa"/>
            <w:gridSpan w:val="2"/>
          </w:tcPr>
          <w:p w14:paraId="3F3E6F1D" w14:textId="77777777" w:rsidR="00C3439F" w:rsidRPr="005F0524" w:rsidRDefault="00C3439F" w:rsidP="00555AA2">
            <w:pPr>
              <w:rPr>
                <w:rFonts w:ascii="Calibri" w:hAnsi="Calibri" w:cs="Calibri"/>
                <w:b/>
                <w:bCs/>
                <w:iCs/>
                <w:lang w:val="ro-RO"/>
              </w:rPr>
            </w:pPr>
            <w:r w:rsidRPr="005F0524">
              <w:rPr>
                <w:rFonts w:ascii="Calibri" w:hAnsi="Calibri" w:cs="Calibri"/>
                <w:b/>
                <w:bCs/>
                <w:iCs/>
                <w:lang w:val="ro-RO"/>
              </w:rPr>
              <w:t>Eligibilitate IMM</w:t>
            </w:r>
          </w:p>
        </w:tc>
        <w:tc>
          <w:tcPr>
            <w:tcW w:w="657" w:type="dxa"/>
          </w:tcPr>
          <w:p w14:paraId="593986F2" w14:textId="77777777" w:rsidR="00C3439F" w:rsidRPr="005F0524" w:rsidRDefault="00C3439F" w:rsidP="00555AA2">
            <w:pPr>
              <w:rPr>
                <w:rFonts w:ascii="Calibri" w:hAnsi="Calibri" w:cs="Calibri"/>
                <w:b/>
                <w:bCs/>
                <w:iCs/>
                <w:lang w:val="ro-RO"/>
              </w:rPr>
            </w:pPr>
            <w:r w:rsidRPr="005F0524">
              <w:rPr>
                <w:rFonts w:ascii="Calibri" w:hAnsi="Calibri" w:cs="Calibri"/>
                <w:b/>
                <w:bCs/>
                <w:iCs/>
                <w:lang w:val="ro-RO"/>
              </w:rPr>
              <w:t>DA</w:t>
            </w:r>
          </w:p>
        </w:tc>
        <w:tc>
          <w:tcPr>
            <w:tcW w:w="664" w:type="dxa"/>
          </w:tcPr>
          <w:p w14:paraId="0EFAE2D6" w14:textId="77777777" w:rsidR="00C3439F" w:rsidRPr="005F0524" w:rsidRDefault="00C3439F" w:rsidP="00555AA2">
            <w:pPr>
              <w:rPr>
                <w:rFonts w:ascii="Calibri" w:hAnsi="Calibri" w:cs="Calibri"/>
                <w:b/>
                <w:bCs/>
                <w:iCs/>
                <w:lang w:val="ro-RO"/>
              </w:rPr>
            </w:pPr>
            <w:r w:rsidRPr="005F0524">
              <w:rPr>
                <w:rFonts w:ascii="Calibri" w:hAnsi="Calibri" w:cs="Calibri"/>
                <w:b/>
                <w:bCs/>
                <w:iCs/>
                <w:lang w:val="ro-RO"/>
              </w:rPr>
              <w:t>NU</w:t>
            </w:r>
          </w:p>
        </w:tc>
        <w:tc>
          <w:tcPr>
            <w:tcW w:w="1577" w:type="dxa"/>
            <w:shd w:val="clear" w:color="auto" w:fill="011893"/>
          </w:tcPr>
          <w:p w14:paraId="49DCD4F4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</w:tr>
      <w:tr w:rsidR="00C3439F" w14:paraId="7DA87949" w14:textId="77777777" w:rsidTr="00C3439F">
        <w:tc>
          <w:tcPr>
            <w:tcW w:w="877" w:type="dxa"/>
          </w:tcPr>
          <w:p w14:paraId="04257CD3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  <w:r>
              <w:rPr>
                <w:rFonts w:ascii="Calibri" w:hAnsi="Calibri" w:cs="Calibri"/>
                <w:iCs/>
                <w:lang w:val="ro-RO"/>
              </w:rPr>
              <w:t>1</w:t>
            </w:r>
          </w:p>
        </w:tc>
        <w:tc>
          <w:tcPr>
            <w:tcW w:w="5241" w:type="dxa"/>
          </w:tcPr>
          <w:p w14:paraId="2D326BEB" w14:textId="77777777" w:rsidR="00C3439F" w:rsidRPr="005F0524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5F0524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Se încadrează în categoria aplicanților eligibili:</w:t>
            </w:r>
          </w:p>
          <w:p w14:paraId="0262D1DE" w14:textId="77777777" w:rsidR="00C3439F" w:rsidRPr="005F0524" w:rsidRDefault="00C3439F" w:rsidP="00C3439F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lang w:val="ro-RO"/>
              </w:rPr>
            </w:pPr>
          </w:p>
          <w:p w14:paraId="2419EDAB" w14:textId="77777777" w:rsidR="00C3439F" w:rsidRPr="005F0524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5F0524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Aplicantul este o întreprindere mică (inclusiv microîntreprindere) sau mijlocie, înființată în baza legislației naționale în vigoare.</w:t>
            </w:r>
          </w:p>
          <w:p w14:paraId="11BF7F8F" w14:textId="77777777" w:rsidR="00C3439F" w:rsidRPr="005F0524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5F0524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Documente verificate:</w:t>
            </w:r>
          </w:p>
          <w:p w14:paraId="7A8D5189" w14:textId="77777777" w:rsidR="00C3439F" w:rsidRPr="005F0524" w:rsidRDefault="00C3439F" w:rsidP="00C3439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5F0524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Anexa - Declarația unică</w:t>
            </w:r>
          </w:p>
          <w:p w14:paraId="1A7DE4A4" w14:textId="77777777" w:rsidR="00C3439F" w:rsidRPr="005F0524" w:rsidRDefault="00C3439F" w:rsidP="00C3439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5F0524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Documente statutare ale solicitantului</w:t>
            </w:r>
          </w:p>
          <w:p w14:paraId="6AB92265" w14:textId="77777777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Certificatul constatator ONRC</w:t>
            </w:r>
          </w:p>
        </w:tc>
        <w:tc>
          <w:tcPr>
            <w:tcW w:w="657" w:type="dxa"/>
          </w:tcPr>
          <w:p w14:paraId="5B696D15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664" w:type="dxa"/>
          </w:tcPr>
          <w:p w14:paraId="768AAA26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1577" w:type="dxa"/>
          </w:tcPr>
          <w:p w14:paraId="40AE66BF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</w:tr>
      <w:tr w:rsidR="00C3439F" w14:paraId="55B19F4B" w14:textId="77777777" w:rsidTr="00C3439F">
        <w:tc>
          <w:tcPr>
            <w:tcW w:w="877" w:type="dxa"/>
          </w:tcPr>
          <w:p w14:paraId="4341E5CC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  <w:r>
              <w:rPr>
                <w:rFonts w:ascii="Calibri" w:hAnsi="Calibri" w:cs="Calibri"/>
                <w:iCs/>
                <w:lang w:val="ro-RO"/>
              </w:rPr>
              <w:t>2</w:t>
            </w:r>
          </w:p>
        </w:tc>
        <w:tc>
          <w:tcPr>
            <w:tcW w:w="5241" w:type="dxa"/>
          </w:tcPr>
          <w:p w14:paraId="52199BC0" w14:textId="77777777" w:rsidR="00C3439F" w:rsidRPr="005F0524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5F0524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Se încadrează în categoria microîntreprinderilor, întreprinderilor mici sau a întreprinderilor mijlocii, conform prevederilor Recomandării Comisiei privind definirea microîntreprinderilor și a întreprinderilor mici și mijlocii, în anexa I a Regulamentului nr. 651/2014, cu modificările și completările ulterioare</w:t>
            </w:r>
          </w:p>
          <w:p w14:paraId="3B78EA05" w14:textId="77777777" w:rsidR="00C3439F" w:rsidRPr="005F0524" w:rsidRDefault="00C3439F" w:rsidP="00C3439F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lang w:val="ro-RO"/>
              </w:rPr>
            </w:pPr>
          </w:p>
          <w:p w14:paraId="28B6906B" w14:textId="77777777" w:rsidR="00C3439F" w:rsidRPr="005F0524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5F0524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Documente verificate:</w:t>
            </w:r>
          </w:p>
          <w:p w14:paraId="7ECF2119" w14:textId="77777777" w:rsidR="00C3439F" w:rsidRPr="005F0524" w:rsidRDefault="00C3439F" w:rsidP="00C3439F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5F0524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Anexa - Declarația unică</w:t>
            </w:r>
          </w:p>
          <w:p w14:paraId="6B35C02E" w14:textId="77777777" w:rsidR="00C3439F" w:rsidRPr="005F0524" w:rsidRDefault="00C3439F" w:rsidP="00C3439F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5F0524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Anexa - Declarația privind încadrarea întreprinderii în categoria IMM</w:t>
            </w:r>
          </w:p>
          <w:p w14:paraId="72977C67" w14:textId="77777777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Situațiile financiare anuale ale solicitantului depuse la Ministerul Finanțelor (pentru ultimii 2 ani)</w:t>
            </w:r>
          </w:p>
          <w:p w14:paraId="22F56076" w14:textId="77777777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</w:p>
          <w:p w14:paraId="6F4CC6DD" w14:textId="77777777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Se verifică: dacă aplicantul care a depus intenția/propunerea de colaborare îndeplinește cumulativ toate cerințele de mai jos:</w:t>
            </w:r>
          </w:p>
          <w:p w14:paraId="081A878C" w14:textId="6F75FD93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dacă aplicantul se încadrează în categoria microîntreprinderilor, întreprinderilor mici sau a întreprinderilor mijlocii, conform prevederilor Recomandării Comisiei privind definirea microîntreprinderilor și a întreprinderilor mici și mijlocii, în anexa I a Regulamentului nr. 651/2014, cu modificările și completările ulterioare.</w:t>
            </w:r>
          </w:p>
        </w:tc>
        <w:tc>
          <w:tcPr>
            <w:tcW w:w="657" w:type="dxa"/>
          </w:tcPr>
          <w:p w14:paraId="7CCEA972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664" w:type="dxa"/>
          </w:tcPr>
          <w:p w14:paraId="1F478555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1577" w:type="dxa"/>
          </w:tcPr>
          <w:p w14:paraId="15D2DE94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</w:tr>
      <w:tr w:rsidR="00C3439F" w14:paraId="6FC1640E" w14:textId="77777777" w:rsidTr="00C3439F">
        <w:tc>
          <w:tcPr>
            <w:tcW w:w="877" w:type="dxa"/>
          </w:tcPr>
          <w:p w14:paraId="68B8C54F" w14:textId="692855D5" w:rsidR="00C3439F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  <w:r>
              <w:rPr>
                <w:rFonts w:ascii="Calibri" w:hAnsi="Calibri" w:cs="Calibri"/>
                <w:iCs/>
                <w:lang w:val="ro-RO"/>
              </w:rPr>
              <w:t>3</w:t>
            </w:r>
          </w:p>
        </w:tc>
        <w:tc>
          <w:tcPr>
            <w:tcW w:w="5241" w:type="dxa"/>
          </w:tcPr>
          <w:p w14:paraId="53B0A101" w14:textId="77777777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Documentele întreprinderii sunt semnate, asumate și transmise sub semnătura olograf/electronică extinsă a reprezentantului legal/a unui împuternicit al reprezentantului legal al partenerului de finanțare?</w:t>
            </w:r>
          </w:p>
          <w:p w14:paraId="3A1D8944" w14:textId="77777777" w:rsidR="00C3439F" w:rsidRPr="00C3439F" w:rsidRDefault="00C3439F" w:rsidP="00C3439F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lang w:val="ro-RO"/>
              </w:rPr>
            </w:pPr>
          </w:p>
          <w:p w14:paraId="1A27D0BE" w14:textId="77777777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Documente verificate:</w:t>
            </w:r>
          </w:p>
          <w:p w14:paraId="047FD71A" w14:textId="77777777" w:rsidR="00C3439F" w:rsidRPr="00C3439F" w:rsidRDefault="00C3439F" w:rsidP="00C3439F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lastRenderedPageBreak/>
              <w:t>Mandatul special/împuternicire specială pentru semnarea documentelor în numele reprezentantului legal</w:t>
            </w:r>
          </w:p>
          <w:p w14:paraId="376BBE43" w14:textId="77777777" w:rsidR="00C3439F" w:rsidRPr="00C3439F" w:rsidRDefault="00C3439F" w:rsidP="00C3439F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lang w:val="ro-RO"/>
              </w:rPr>
            </w:pPr>
          </w:p>
          <w:p w14:paraId="3B6EE48F" w14:textId="77777777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Se verifică:</w:t>
            </w:r>
          </w:p>
          <w:p w14:paraId="13765E50" w14:textId="1E60C059" w:rsidR="00C3439F" w:rsidRPr="00C3439F" w:rsidRDefault="00C3439F" w:rsidP="00C3439F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anexele la aceasta au fost transmise sub semnătura olograf/electronică extinsă a reprezentantului legal/unui împuternicit al reprezentantului legal al partenerului de finanțare.</w:t>
            </w:r>
          </w:p>
        </w:tc>
        <w:tc>
          <w:tcPr>
            <w:tcW w:w="657" w:type="dxa"/>
          </w:tcPr>
          <w:p w14:paraId="3F0CEB25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664" w:type="dxa"/>
          </w:tcPr>
          <w:p w14:paraId="6DA5BA3D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1577" w:type="dxa"/>
          </w:tcPr>
          <w:p w14:paraId="09E6A129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</w:tr>
      <w:tr w:rsidR="00C3439F" w14:paraId="7912FF70" w14:textId="77777777" w:rsidTr="00C3439F">
        <w:tc>
          <w:tcPr>
            <w:tcW w:w="877" w:type="dxa"/>
          </w:tcPr>
          <w:p w14:paraId="205D8D8E" w14:textId="68DE6D29" w:rsidR="00C3439F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  <w:r>
              <w:rPr>
                <w:rFonts w:ascii="Calibri" w:hAnsi="Calibri" w:cs="Calibri"/>
                <w:iCs/>
                <w:lang w:val="ro-RO"/>
              </w:rPr>
              <w:lastRenderedPageBreak/>
              <w:t>4</w:t>
            </w:r>
          </w:p>
        </w:tc>
        <w:tc>
          <w:tcPr>
            <w:tcW w:w="5241" w:type="dxa"/>
          </w:tcPr>
          <w:p w14:paraId="2CE903D1" w14:textId="77777777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Aplicantul şi/sau reprezentantul său legal NU se încadrează în niciuna din situaţiile de excludere prezentate în Declarația unică,</w:t>
            </w:r>
          </w:p>
          <w:p w14:paraId="024423AC" w14:textId="77777777" w:rsidR="00C3439F" w:rsidRPr="00C3439F" w:rsidRDefault="00C3439F" w:rsidP="00C3439F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lang w:val="ro-RO"/>
              </w:rPr>
            </w:pPr>
          </w:p>
          <w:p w14:paraId="0B19408C" w14:textId="77777777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Documente verificate:</w:t>
            </w:r>
          </w:p>
          <w:p w14:paraId="62CE0424" w14:textId="77777777" w:rsidR="00C3439F" w:rsidRPr="00C3439F" w:rsidRDefault="00C3439F" w:rsidP="00C3439F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Anexa -Declarația unică</w:t>
            </w:r>
          </w:p>
          <w:p w14:paraId="1481BC47" w14:textId="77777777" w:rsidR="00C3439F" w:rsidRPr="00C3439F" w:rsidRDefault="00C3439F" w:rsidP="00C3439F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Certificatul de atestare fiscală, referitor la obligațiile de plată la bugetul local, pentru sediul social și toate punctele de lucru (dacă este cazul)</w:t>
            </w:r>
          </w:p>
          <w:p w14:paraId="5020A6DD" w14:textId="77777777" w:rsidR="00C3439F" w:rsidRPr="00C3439F" w:rsidRDefault="00C3439F" w:rsidP="00C3439F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Certificatul de atestare fiscală, referitor la obligațiile de plată la bugetul de stat</w:t>
            </w:r>
          </w:p>
          <w:p w14:paraId="0FAE5989" w14:textId="77777777" w:rsidR="00C3439F" w:rsidRPr="00C3439F" w:rsidRDefault="00C3439F" w:rsidP="00C3439F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Certificatul de cazier fiscal</w:t>
            </w:r>
          </w:p>
          <w:p w14:paraId="2EAD89CE" w14:textId="77777777" w:rsidR="00C3439F" w:rsidRPr="00C3439F" w:rsidRDefault="00C3439F" w:rsidP="00C3439F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lang w:val="ro-RO"/>
              </w:rPr>
            </w:pPr>
          </w:p>
          <w:p w14:paraId="528C5DAE" w14:textId="77777777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Se verifică: dacă solicitantul de finanțare are:</w:t>
            </w:r>
          </w:p>
          <w:p w14:paraId="6DF2BEBD" w14:textId="77777777" w:rsidR="00C3439F" w:rsidRPr="00C3439F" w:rsidRDefault="00C3439F" w:rsidP="00C3439F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datorii scadente neachitate la termen sau neeșalonate către bugetul de stat respectiv către bugetul local pentru sediul social și toate punctele de lucru;</w:t>
            </w:r>
          </w:p>
          <w:p w14:paraId="400C4166" w14:textId="148C5365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fapte înscrise în cazierul fiscal legate de cauze referitoare la obținerea şi utilizarea fondurilor europene şi/sau a fondurilor publice naționale.</w:t>
            </w:r>
          </w:p>
        </w:tc>
        <w:tc>
          <w:tcPr>
            <w:tcW w:w="657" w:type="dxa"/>
          </w:tcPr>
          <w:p w14:paraId="3135C477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664" w:type="dxa"/>
          </w:tcPr>
          <w:p w14:paraId="76BEDDF9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1577" w:type="dxa"/>
          </w:tcPr>
          <w:p w14:paraId="13568402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</w:tr>
      <w:tr w:rsidR="00C3439F" w14:paraId="0D6DA8DA" w14:textId="77777777" w:rsidTr="00C3439F">
        <w:tc>
          <w:tcPr>
            <w:tcW w:w="877" w:type="dxa"/>
          </w:tcPr>
          <w:p w14:paraId="3BD41B7F" w14:textId="42F3798E" w:rsidR="00C3439F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  <w:r>
              <w:rPr>
                <w:rFonts w:ascii="Calibri" w:hAnsi="Calibri" w:cs="Calibri"/>
                <w:iCs/>
                <w:lang w:val="ro-RO"/>
              </w:rPr>
              <w:t>5</w:t>
            </w:r>
          </w:p>
        </w:tc>
        <w:tc>
          <w:tcPr>
            <w:tcW w:w="5241" w:type="dxa"/>
          </w:tcPr>
          <w:p w14:paraId="5C8FBA29" w14:textId="77777777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IMM-ul are autorizată activitatea eligibilă vizată de investiție propusă a se realiza?</w:t>
            </w:r>
          </w:p>
          <w:p w14:paraId="10E59FB9" w14:textId="77777777" w:rsidR="00C3439F" w:rsidRPr="00C3439F" w:rsidRDefault="00C3439F" w:rsidP="00C3439F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lang w:val="ro-RO"/>
              </w:rPr>
            </w:pPr>
          </w:p>
          <w:p w14:paraId="542D341A" w14:textId="77777777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Documente verificate:</w:t>
            </w:r>
          </w:p>
          <w:p w14:paraId="6534B69D" w14:textId="77777777" w:rsidR="00C3439F" w:rsidRPr="00C3439F" w:rsidRDefault="00C3439F" w:rsidP="00C3439F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Anexa - Declarația unică</w:t>
            </w:r>
          </w:p>
          <w:p w14:paraId="324E97D4" w14:textId="77777777" w:rsidR="00C3439F" w:rsidRPr="00C3439F" w:rsidRDefault="00C3439F" w:rsidP="00C3439F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Extras ONRC</w:t>
            </w:r>
          </w:p>
          <w:p w14:paraId="0C235DFC" w14:textId="77777777" w:rsidR="00C3439F" w:rsidRPr="00C3439F" w:rsidRDefault="00C3439F" w:rsidP="00C3439F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lang w:val="ro-RO"/>
              </w:rPr>
            </w:pPr>
          </w:p>
          <w:p w14:paraId="43D94857" w14:textId="77777777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Se verifică:</w:t>
            </w:r>
          </w:p>
          <w:p w14:paraId="01B90980" w14:textId="77777777" w:rsidR="00C3439F" w:rsidRPr="00C3439F" w:rsidRDefault="00C3439F" w:rsidP="00C3439F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dacă aplicantul de finanțare are autorizată activitatea eligibilă</w:t>
            </w:r>
          </w:p>
          <w:p w14:paraId="532F9C12" w14:textId="32AE2973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vizată de investiție propusă a se realiza, la locația de implementare a proiectului;</w:t>
            </w:r>
          </w:p>
        </w:tc>
        <w:tc>
          <w:tcPr>
            <w:tcW w:w="657" w:type="dxa"/>
          </w:tcPr>
          <w:p w14:paraId="64833C92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664" w:type="dxa"/>
          </w:tcPr>
          <w:p w14:paraId="19B7ABAC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1577" w:type="dxa"/>
          </w:tcPr>
          <w:p w14:paraId="364197E9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</w:tr>
      <w:tr w:rsidR="00C3439F" w14:paraId="6A978370" w14:textId="77777777" w:rsidTr="00C3439F">
        <w:tc>
          <w:tcPr>
            <w:tcW w:w="877" w:type="dxa"/>
          </w:tcPr>
          <w:p w14:paraId="3A2D17F7" w14:textId="519A5327" w:rsidR="00C3439F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  <w:r>
              <w:rPr>
                <w:rFonts w:ascii="Calibri" w:hAnsi="Calibri" w:cs="Calibri"/>
                <w:iCs/>
                <w:lang w:val="ro-RO"/>
              </w:rPr>
              <w:t>6</w:t>
            </w:r>
          </w:p>
        </w:tc>
        <w:tc>
          <w:tcPr>
            <w:tcW w:w="5241" w:type="dxa"/>
          </w:tcPr>
          <w:p w14:paraId="4140F04F" w14:textId="77777777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Nu are demarate procedurile de achiziții și/sau lucrările de execuție înainte de data depunerii intenției/propunerii de colaborare și până la data depunerii cererii de finanțare în parteneriat, cu excepția procedurilor aferente consultanței pentru managementul de proiect ?</w:t>
            </w:r>
          </w:p>
          <w:p w14:paraId="734FDB5E" w14:textId="77777777" w:rsidR="00C3439F" w:rsidRPr="00C3439F" w:rsidRDefault="00C3439F" w:rsidP="00C3439F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lang w:val="ro-RO"/>
              </w:rPr>
            </w:pPr>
          </w:p>
          <w:p w14:paraId="599F88BA" w14:textId="77777777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Documente verificate:</w:t>
            </w:r>
          </w:p>
          <w:p w14:paraId="584D30D8" w14:textId="77777777" w:rsidR="00C3439F" w:rsidRPr="00C3439F" w:rsidRDefault="00C3439F" w:rsidP="00C3439F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Anexa - Declarația unică</w:t>
            </w:r>
          </w:p>
          <w:p w14:paraId="2457B02D" w14:textId="77777777" w:rsidR="00C3439F" w:rsidRPr="00C3439F" w:rsidRDefault="00C3439F" w:rsidP="00C3439F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lang w:val="ro-RO"/>
              </w:rPr>
            </w:pPr>
          </w:p>
          <w:p w14:paraId="530E82CA" w14:textId="77777777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lastRenderedPageBreak/>
              <w:t>Se verifică: dacă nu au fost demarate procedurile de achizițiile înainte de data depunerii intenției/propunerii de colaborare și până la data depunerii cererii de finanțare în parteneriat, în conformitate cu mențiunile din cererea de finanțare și anexele acesteia.</w:t>
            </w:r>
          </w:p>
          <w:p w14:paraId="6EBC746B" w14:textId="77777777" w:rsidR="00C3439F" w:rsidRPr="00C3439F" w:rsidRDefault="00C3439F" w:rsidP="00C3439F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lang w:val="ro-RO"/>
              </w:rPr>
            </w:pPr>
          </w:p>
          <w:p w14:paraId="6EFD27EF" w14:textId="4ECB226F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Se verifica efectul stimulativ în conformitate cu prevederile Regulamentului (UE) nr. 651/2014, cu modificările și completările ulterioare.</w:t>
            </w:r>
          </w:p>
        </w:tc>
        <w:tc>
          <w:tcPr>
            <w:tcW w:w="657" w:type="dxa"/>
          </w:tcPr>
          <w:p w14:paraId="00F1E76D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664" w:type="dxa"/>
          </w:tcPr>
          <w:p w14:paraId="5B47EDC7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1577" w:type="dxa"/>
          </w:tcPr>
          <w:p w14:paraId="7179D970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</w:tr>
      <w:tr w:rsidR="00C3439F" w14:paraId="3BB4D5BB" w14:textId="77777777" w:rsidTr="00C3439F">
        <w:tc>
          <w:tcPr>
            <w:tcW w:w="877" w:type="dxa"/>
          </w:tcPr>
          <w:p w14:paraId="51A47DD8" w14:textId="2378378F" w:rsidR="00C3439F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  <w:r>
              <w:rPr>
                <w:rFonts w:ascii="Calibri" w:hAnsi="Calibri" w:cs="Calibri"/>
                <w:iCs/>
                <w:lang w:val="ro-RO"/>
              </w:rPr>
              <w:lastRenderedPageBreak/>
              <w:t>7</w:t>
            </w:r>
          </w:p>
        </w:tc>
        <w:tc>
          <w:tcPr>
            <w:tcW w:w="5241" w:type="dxa"/>
          </w:tcPr>
          <w:p w14:paraId="2E7CA67B" w14:textId="0FA8A688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Toate secțiunile intenției/propunerii de colaborare sunt completate și corelate cu informațiile din anexele transmise?</w:t>
            </w:r>
          </w:p>
        </w:tc>
        <w:tc>
          <w:tcPr>
            <w:tcW w:w="657" w:type="dxa"/>
          </w:tcPr>
          <w:p w14:paraId="7F0B7C72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664" w:type="dxa"/>
          </w:tcPr>
          <w:p w14:paraId="76B2115B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1577" w:type="dxa"/>
          </w:tcPr>
          <w:p w14:paraId="2850B823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</w:tr>
      <w:tr w:rsidR="00C3439F" w14:paraId="0B6A4E57" w14:textId="77777777" w:rsidTr="00F73696">
        <w:tc>
          <w:tcPr>
            <w:tcW w:w="6118" w:type="dxa"/>
            <w:gridSpan w:val="2"/>
          </w:tcPr>
          <w:p w14:paraId="7B87370F" w14:textId="48B441C1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b/>
                <w:bCs/>
                <w:iCs/>
                <w:lang w:val="ro-RO"/>
              </w:rPr>
              <w:t>Verificarea conformităţii administrative și a eligibilității intenției/propunerii de colaborare</w:t>
            </w:r>
          </w:p>
        </w:tc>
        <w:tc>
          <w:tcPr>
            <w:tcW w:w="657" w:type="dxa"/>
          </w:tcPr>
          <w:p w14:paraId="0D583CAE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664" w:type="dxa"/>
          </w:tcPr>
          <w:p w14:paraId="0D1C86DA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1577" w:type="dxa"/>
          </w:tcPr>
          <w:p w14:paraId="1A6E100C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</w:tr>
      <w:tr w:rsidR="00C3439F" w14:paraId="1DBA59D0" w14:textId="77777777" w:rsidTr="00C3439F">
        <w:tc>
          <w:tcPr>
            <w:tcW w:w="877" w:type="dxa"/>
          </w:tcPr>
          <w:p w14:paraId="4AB648EC" w14:textId="11144174" w:rsidR="00C3439F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  <w:r>
              <w:rPr>
                <w:rFonts w:ascii="Calibri" w:hAnsi="Calibri" w:cs="Calibri"/>
                <w:iCs/>
                <w:lang w:val="ro-RO"/>
              </w:rPr>
              <w:t>8</w:t>
            </w:r>
          </w:p>
        </w:tc>
        <w:tc>
          <w:tcPr>
            <w:tcW w:w="5241" w:type="dxa"/>
          </w:tcPr>
          <w:p w14:paraId="4E185814" w14:textId="1ED42418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Propunerea de proiect este tehnoredactată în limba română?</w:t>
            </w:r>
          </w:p>
        </w:tc>
        <w:tc>
          <w:tcPr>
            <w:tcW w:w="657" w:type="dxa"/>
          </w:tcPr>
          <w:p w14:paraId="16F7E902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664" w:type="dxa"/>
          </w:tcPr>
          <w:p w14:paraId="3FB2C13A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1577" w:type="dxa"/>
          </w:tcPr>
          <w:p w14:paraId="47AB9D32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</w:tr>
      <w:tr w:rsidR="00C3439F" w14:paraId="76E40DCE" w14:textId="77777777" w:rsidTr="00C3439F">
        <w:tc>
          <w:tcPr>
            <w:tcW w:w="877" w:type="dxa"/>
          </w:tcPr>
          <w:p w14:paraId="1A4EB6C1" w14:textId="25F288C1" w:rsidR="00C3439F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  <w:r>
              <w:rPr>
                <w:rFonts w:ascii="Calibri" w:hAnsi="Calibri" w:cs="Calibri"/>
                <w:iCs/>
                <w:lang w:val="ro-RO"/>
              </w:rPr>
              <w:t>9</w:t>
            </w:r>
          </w:p>
        </w:tc>
        <w:tc>
          <w:tcPr>
            <w:tcW w:w="5241" w:type="dxa"/>
          </w:tcPr>
          <w:p w14:paraId="58C5D0D8" w14:textId="30668453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Toate documentele obligatorii din metodologie au fost depuse?</w:t>
            </w:r>
          </w:p>
        </w:tc>
        <w:tc>
          <w:tcPr>
            <w:tcW w:w="657" w:type="dxa"/>
          </w:tcPr>
          <w:p w14:paraId="37E9DA4B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664" w:type="dxa"/>
          </w:tcPr>
          <w:p w14:paraId="21683156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1577" w:type="dxa"/>
          </w:tcPr>
          <w:p w14:paraId="35396BA9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</w:tr>
      <w:tr w:rsidR="00C3439F" w14:paraId="342497E5" w14:textId="77777777" w:rsidTr="00C3439F">
        <w:tc>
          <w:tcPr>
            <w:tcW w:w="877" w:type="dxa"/>
          </w:tcPr>
          <w:p w14:paraId="670A9B54" w14:textId="26CCDBA8" w:rsidR="00C3439F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  <w:r>
              <w:rPr>
                <w:rFonts w:ascii="Calibri" w:hAnsi="Calibri" w:cs="Calibri"/>
                <w:iCs/>
                <w:lang w:val="ro-RO"/>
              </w:rPr>
              <w:t>10</w:t>
            </w:r>
          </w:p>
        </w:tc>
        <w:tc>
          <w:tcPr>
            <w:tcW w:w="5241" w:type="dxa"/>
          </w:tcPr>
          <w:p w14:paraId="59D584A1" w14:textId="77777777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Intenția/propunerea de colaborare propusă nu a mai beneficiat de</w:t>
            </w:r>
          </w:p>
          <w:p w14:paraId="1CF5D4DD" w14:textId="31D671EF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 xml:space="preserve">finanțare publică pentru aceleași cheltuieli specifice în cadrul unor activități identice în ultimii 5 ani și nu beneficiază în prezent, parțial </w:t>
            </w:r>
            <w:r w:rsidRPr="00C3439F">
              <w:rPr>
                <w:rFonts w:ascii="Calibri" w:hAnsi="Calibri" w:cs="Calibri"/>
                <w:sz w:val="22"/>
                <w:szCs w:val="22"/>
                <w:lang w:val="ro-RO"/>
              </w:rPr>
              <w:t>sau în totalitate, de fonduri publice din alte surse de finanțare, altele decât cele ale solicitantului, pentru aceleași activități eligibile.</w:t>
            </w:r>
          </w:p>
        </w:tc>
        <w:tc>
          <w:tcPr>
            <w:tcW w:w="657" w:type="dxa"/>
          </w:tcPr>
          <w:p w14:paraId="1DF3D29E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664" w:type="dxa"/>
          </w:tcPr>
          <w:p w14:paraId="2DE3B0F2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1577" w:type="dxa"/>
          </w:tcPr>
          <w:p w14:paraId="1307FA93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</w:tr>
      <w:tr w:rsidR="00C3439F" w14:paraId="71A3850C" w14:textId="77777777" w:rsidTr="00C3439F">
        <w:tc>
          <w:tcPr>
            <w:tcW w:w="877" w:type="dxa"/>
          </w:tcPr>
          <w:p w14:paraId="67ABC50F" w14:textId="4C1794D2" w:rsidR="00C3439F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  <w:r>
              <w:rPr>
                <w:rFonts w:ascii="Calibri" w:hAnsi="Calibri" w:cs="Calibri"/>
                <w:iCs/>
                <w:lang w:val="ro-RO"/>
              </w:rPr>
              <w:t>11</w:t>
            </w:r>
          </w:p>
        </w:tc>
        <w:tc>
          <w:tcPr>
            <w:tcW w:w="5241" w:type="dxa"/>
          </w:tcPr>
          <w:p w14:paraId="43B3AFC2" w14:textId="299C09B8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Intenția/propunerea de colaborare se încadrează în activitățile eligibile și cheltuielile propuse în propunerea de proiect sunt eligibile conform prevăzute de metodologie</w:t>
            </w:r>
          </w:p>
        </w:tc>
        <w:tc>
          <w:tcPr>
            <w:tcW w:w="657" w:type="dxa"/>
          </w:tcPr>
          <w:p w14:paraId="5F6A811D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664" w:type="dxa"/>
          </w:tcPr>
          <w:p w14:paraId="13E814FF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1577" w:type="dxa"/>
          </w:tcPr>
          <w:p w14:paraId="497A3DD9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</w:tr>
      <w:tr w:rsidR="00C3439F" w14:paraId="5D8806EA" w14:textId="77777777" w:rsidTr="00C3439F">
        <w:tc>
          <w:tcPr>
            <w:tcW w:w="877" w:type="dxa"/>
          </w:tcPr>
          <w:p w14:paraId="6106046F" w14:textId="6FAB8192" w:rsidR="00C3439F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  <w:r>
              <w:rPr>
                <w:rFonts w:ascii="Calibri" w:hAnsi="Calibri" w:cs="Calibri"/>
                <w:iCs/>
                <w:lang w:val="ro-RO"/>
              </w:rPr>
              <w:t>12</w:t>
            </w:r>
          </w:p>
        </w:tc>
        <w:tc>
          <w:tcPr>
            <w:tcW w:w="5241" w:type="dxa"/>
          </w:tcPr>
          <w:p w14:paraId="3EE50239" w14:textId="3AE04CC4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sz w:val="22"/>
                <w:szCs w:val="22"/>
                <w:lang w:val="ro-RO"/>
              </w:rPr>
              <w:t>Intenția/propunerea de colaborare respectă intensitatea maximă admisă conform ratelor de cofinanțare prevăzute în harta regionale de ajutor de stat și Regulamentul nr. 651/2014, cu modificările și completările ulterioare</w:t>
            </w:r>
          </w:p>
        </w:tc>
        <w:tc>
          <w:tcPr>
            <w:tcW w:w="657" w:type="dxa"/>
          </w:tcPr>
          <w:p w14:paraId="72930DC2" w14:textId="77777777" w:rsidR="00C3439F" w:rsidRPr="005F0524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664" w:type="dxa"/>
          </w:tcPr>
          <w:p w14:paraId="0E83CF81" w14:textId="77777777" w:rsidR="00C3439F" w:rsidRPr="005F0524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1577" w:type="dxa"/>
          </w:tcPr>
          <w:p w14:paraId="71BC3D49" w14:textId="77777777" w:rsidR="00C3439F" w:rsidRPr="005F0524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</w:p>
        </w:tc>
      </w:tr>
      <w:tr w:rsidR="00C3439F" w14:paraId="0FEF7B9D" w14:textId="77777777" w:rsidTr="00C3439F">
        <w:tc>
          <w:tcPr>
            <w:tcW w:w="877" w:type="dxa"/>
          </w:tcPr>
          <w:p w14:paraId="123391E4" w14:textId="6F8DC34F" w:rsidR="00C3439F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  <w:r>
              <w:rPr>
                <w:rFonts w:ascii="Calibri" w:hAnsi="Calibri" w:cs="Calibri"/>
                <w:iCs/>
                <w:lang w:val="ro-RO"/>
              </w:rPr>
              <w:t>13</w:t>
            </w:r>
          </w:p>
        </w:tc>
        <w:tc>
          <w:tcPr>
            <w:tcW w:w="5241" w:type="dxa"/>
          </w:tcPr>
          <w:p w14:paraId="5F7083A9" w14:textId="49EDD484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sz w:val="22"/>
                <w:szCs w:val="22"/>
                <w:lang w:val="ro-RO"/>
              </w:rPr>
              <w:t>Intenția/propunerea de colaborare se încadrează în valorile maxime nerambursabile, stabilite conform anunțului de intenție selecție partener privat.</w:t>
            </w:r>
          </w:p>
        </w:tc>
        <w:tc>
          <w:tcPr>
            <w:tcW w:w="657" w:type="dxa"/>
          </w:tcPr>
          <w:p w14:paraId="7A77CE32" w14:textId="77777777" w:rsidR="00C3439F" w:rsidRPr="005F0524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664" w:type="dxa"/>
          </w:tcPr>
          <w:p w14:paraId="612E5244" w14:textId="77777777" w:rsidR="00C3439F" w:rsidRPr="005F0524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1577" w:type="dxa"/>
          </w:tcPr>
          <w:p w14:paraId="4916EF84" w14:textId="77777777" w:rsidR="00C3439F" w:rsidRPr="005F0524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</w:p>
        </w:tc>
      </w:tr>
      <w:tr w:rsidR="00C3439F" w14:paraId="425B64A6" w14:textId="77777777" w:rsidTr="00C3439F">
        <w:tc>
          <w:tcPr>
            <w:tcW w:w="877" w:type="dxa"/>
          </w:tcPr>
          <w:p w14:paraId="5D680710" w14:textId="3F13D66E" w:rsidR="00C3439F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  <w:r>
              <w:rPr>
                <w:rFonts w:ascii="Calibri" w:hAnsi="Calibri" w:cs="Calibri"/>
                <w:iCs/>
                <w:lang w:val="ro-RO"/>
              </w:rPr>
              <w:t>14</w:t>
            </w:r>
          </w:p>
        </w:tc>
        <w:tc>
          <w:tcPr>
            <w:tcW w:w="5241" w:type="dxa"/>
          </w:tcPr>
          <w:p w14:paraId="7AE3D5F6" w14:textId="43FEB993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sz w:val="22"/>
                <w:szCs w:val="22"/>
                <w:lang w:val="ro-RO"/>
              </w:rPr>
              <w:t>Intenția/propunerea de colaborare se încadrează în unul dintre subdomeniile de specializare inteligentă din cadrul Strategiei Naționale de Cercetare, Inovare și Specializare inteligentă 2021- 2027.</w:t>
            </w:r>
          </w:p>
        </w:tc>
        <w:tc>
          <w:tcPr>
            <w:tcW w:w="657" w:type="dxa"/>
          </w:tcPr>
          <w:p w14:paraId="119446D1" w14:textId="77777777" w:rsidR="00C3439F" w:rsidRPr="005F0524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664" w:type="dxa"/>
          </w:tcPr>
          <w:p w14:paraId="006D6A90" w14:textId="77777777" w:rsidR="00C3439F" w:rsidRPr="005F0524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1577" w:type="dxa"/>
          </w:tcPr>
          <w:p w14:paraId="009DD75B" w14:textId="77777777" w:rsidR="00C3439F" w:rsidRPr="005F0524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</w:p>
        </w:tc>
      </w:tr>
      <w:tr w:rsidR="00C3439F" w14:paraId="21602656" w14:textId="77777777" w:rsidTr="00C3439F">
        <w:tc>
          <w:tcPr>
            <w:tcW w:w="877" w:type="dxa"/>
          </w:tcPr>
          <w:p w14:paraId="681D7EB6" w14:textId="4E430A7A" w:rsidR="00C3439F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  <w:r>
              <w:rPr>
                <w:rFonts w:ascii="Calibri" w:hAnsi="Calibri" w:cs="Calibri"/>
                <w:iCs/>
                <w:lang w:val="ro-RO"/>
              </w:rPr>
              <w:t>15</w:t>
            </w:r>
          </w:p>
        </w:tc>
        <w:tc>
          <w:tcPr>
            <w:tcW w:w="5241" w:type="dxa"/>
          </w:tcPr>
          <w:p w14:paraId="4E92FBD6" w14:textId="061905C5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sz w:val="22"/>
                <w:szCs w:val="22"/>
                <w:lang w:val="ro-RO"/>
              </w:rPr>
              <w:t>Perioada de implementare a activităților din intenția/propunerea de colaborare este rezonabilă și nu depășește 31 decembrie 2029?</w:t>
            </w:r>
          </w:p>
        </w:tc>
        <w:tc>
          <w:tcPr>
            <w:tcW w:w="657" w:type="dxa"/>
          </w:tcPr>
          <w:p w14:paraId="77D413E9" w14:textId="77777777" w:rsidR="00C3439F" w:rsidRPr="005F0524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664" w:type="dxa"/>
          </w:tcPr>
          <w:p w14:paraId="1E0CC350" w14:textId="77777777" w:rsidR="00C3439F" w:rsidRPr="005F0524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1577" w:type="dxa"/>
          </w:tcPr>
          <w:p w14:paraId="6AAD9CAA" w14:textId="77777777" w:rsidR="00C3439F" w:rsidRPr="005F0524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</w:p>
        </w:tc>
      </w:tr>
      <w:tr w:rsidR="00C3439F" w14:paraId="0C366D91" w14:textId="77777777" w:rsidTr="00C3439F">
        <w:tc>
          <w:tcPr>
            <w:tcW w:w="877" w:type="dxa"/>
          </w:tcPr>
          <w:p w14:paraId="699422AC" w14:textId="2B2B9432" w:rsidR="00C3439F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  <w:r>
              <w:rPr>
                <w:rFonts w:ascii="Calibri" w:hAnsi="Calibri" w:cs="Calibri"/>
                <w:iCs/>
                <w:lang w:val="ro-RO"/>
              </w:rPr>
              <w:t>16</w:t>
            </w:r>
          </w:p>
        </w:tc>
        <w:tc>
          <w:tcPr>
            <w:tcW w:w="5241" w:type="dxa"/>
          </w:tcPr>
          <w:p w14:paraId="7303106D" w14:textId="08FEFDE8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sz w:val="22"/>
                <w:szCs w:val="22"/>
                <w:lang w:val="ro-RO"/>
              </w:rPr>
              <w:t>Intenția/propunerea de colaborare respectă principiile privind dezvoltarea durabilă, accesibilitatea pentru persoanele cu dizabilități în sensul art. 9 din Convenția ONU privind drepturile persoanelor cu dizabilități, egalitatea de șanse, egalitatea de gen și nediscriminarea.</w:t>
            </w:r>
          </w:p>
        </w:tc>
        <w:tc>
          <w:tcPr>
            <w:tcW w:w="657" w:type="dxa"/>
          </w:tcPr>
          <w:p w14:paraId="579A24AD" w14:textId="77777777" w:rsidR="00C3439F" w:rsidRPr="005F0524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664" w:type="dxa"/>
          </w:tcPr>
          <w:p w14:paraId="4F7DDD15" w14:textId="77777777" w:rsidR="00C3439F" w:rsidRPr="005F0524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1577" w:type="dxa"/>
          </w:tcPr>
          <w:p w14:paraId="2A975F79" w14:textId="77777777" w:rsidR="00C3439F" w:rsidRPr="005F0524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</w:p>
        </w:tc>
      </w:tr>
      <w:tr w:rsidR="00C3439F" w14:paraId="5FC80785" w14:textId="77777777" w:rsidTr="00C3439F">
        <w:tc>
          <w:tcPr>
            <w:tcW w:w="877" w:type="dxa"/>
          </w:tcPr>
          <w:p w14:paraId="7CC22D38" w14:textId="6FDDE070" w:rsidR="00C3439F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  <w:r>
              <w:rPr>
                <w:rFonts w:ascii="Calibri" w:hAnsi="Calibri" w:cs="Calibri"/>
                <w:iCs/>
                <w:lang w:val="ro-RO"/>
              </w:rPr>
              <w:t>17</w:t>
            </w:r>
          </w:p>
        </w:tc>
        <w:tc>
          <w:tcPr>
            <w:tcW w:w="5241" w:type="dxa"/>
          </w:tcPr>
          <w:p w14:paraId="404DA8F1" w14:textId="395F6E9F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sz w:val="22"/>
                <w:szCs w:val="22"/>
                <w:lang w:val="ro-RO"/>
              </w:rPr>
              <w:t xml:space="preserve">Intenția/propunerea de colaborare respectă principiul de „a nu prejudicia în mod semnificativ” (DNSH) și asigură </w:t>
            </w:r>
            <w:r w:rsidRPr="00C3439F">
              <w:rPr>
                <w:rFonts w:ascii="Calibri" w:hAnsi="Calibri" w:cs="Calibri"/>
                <w:sz w:val="22"/>
                <w:szCs w:val="22"/>
                <w:lang w:val="ro-RO"/>
              </w:rPr>
              <w:lastRenderedPageBreak/>
              <w:t>imunizarea la schimbările climatice a investițiilor în infrastructură care au o durată de viață preconizată de cel puțin cinci ani.</w:t>
            </w:r>
          </w:p>
        </w:tc>
        <w:tc>
          <w:tcPr>
            <w:tcW w:w="657" w:type="dxa"/>
          </w:tcPr>
          <w:p w14:paraId="7E56F918" w14:textId="77777777" w:rsidR="00C3439F" w:rsidRPr="005F0524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664" w:type="dxa"/>
          </w:tcPr>
          <w:p w14:paraId="699EFBDC" w14:textId="77777777" w:rsidR="00C3439F" w:rsidRPr="005F0524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1577" w:type="dxa"/>
          </w:tcPr>
          <w:p w14:paraId="13312794" w14:textId="77777777" w:rsidR="00C3439F" w:rsidRPr="005F0524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</w:p>
        </w:tc>
      </w:tr>
      <w:tr w:rsidR="00C3439F" w14:paraId="1BE4E317" w14:textId="77777777" w:rsidTr="00C3439F">
        <w:tc>
          <w:tcPr>
            <w:tcW w:w="877" w:type="dxa"/>
          </w:tcPr>
          <w:p w14:paraId="40811186" w14:textId="1434704C" w:rsidR="00C3439F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  <w:r>
              <w:rPr>
                <w:rFonts w:ascii="Calibri" w:hAnsi="Calibri" w:cs="Calibri"/>
                <w:iCs/>
                <w:lang w:val="ro-RO"/>
              </w:rPr>
              <w:lastRenderedPageBreak/>
              <w:t>18</w:t>
            </w:r>
          </w:p>
        </w:tc>
        <w:tc>
          <w:tcPr>
            <w:tcW w:w="5241" w:type="dxa"/>
          </w:tcPr>
          <w:p w14:paraId="328A0FE8" w14:textId="1D238C3A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sz w:val="22"/>
                <w:szCs w:val="22"/>
                <w:lang w:val="ro-RO"/>
              </w:rPr>
              <w:t>Intenția/propunerea de colaborare integrează măsuri de atenuare și de adaptare la schimbările climatice respectând Orientările tehnice ale Comisiei Europene referitoare la imunizarea infrastructurii la schimbările climatice</w:t>
            </w:r>
          </w:p>
        </w:tc>
        <w:tc>
          <w:tcPr>
            <w:tcW w:w="657" w:type="dxa"/>
          </w:tcPr>
          <w:p w14:paraId="75910308" w14:textId="77777777" w:rsidR="00C3439F" w:rsidRPr="005F0524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664" w:type="dxa"/>
          </w:tcPr>
          <w:p w14:paraId="572E3C3F" w14:textId="77777777" w:rsidR="00C3439F" w:rsidRPr="005F0524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1577" w:type="dxa"/>
          </w:tcPr>
          <w:p w14:paraId="23CA1DC5" w14:textId="77777777" w:rsidR="00C3439F" w:rsidRPr="005F0524" w:rsidRDefault="00C3439F" w:rsidP="00C3439F">
            <w:pPr>
              <w:rPr>
                <w:rFonts w:ascii="Calibri" w:hAnsi="Calibri" w:cs="Calibri"/>
                <w:iCs/>
                <w:lang w:val="ro-RO"/>
              </w:rPr>
            </w:pPr>
          </w:p>
        </w:tc>
      </w:tr>
      <w:tr w:rsidR="00C3439F" w14:paraId="7DC986DE" w14:textId="77777777" w:rsidTr="00C3439F">
        <w:tc>
          <w:tcPr>
            <w:tcW w:w="877" w:type="dxa"/>
          </w:tcPr>
          <w:p w14:paraId="3F7CF22F" w14:textId="5FEE7356" w:rsidR="00C3439F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  <w:r>
              <w:rPr>
                <w:rFonts w:ascii="Calibri" w:hAnsi="Calibri" w:cs="Calibri"/>
                <w:iCs/>
                <w:lang w:val="ro-RO"/>
              </w:rPr>
              <w:t>19</w:t>
            </w:r>
          </w:p>
        </w:tc>
        <w:tc>
          <w:tcPr>
            <w:tcW w:w="5241" w:type="dxa"/>
          </w:tcPr>
          <w:p w14:paraId="4A9BFE6B" w14:textId="77777777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Prin intenția/propunerea de colaborare nu se efectuează o relocare în conformitate cu prevederile art. 66 din Regulamentul (UE) 2021/1060, nu se efectuează transferul unei activități identice sau similare sau al unei părți a acesteia în sensul art. 2 punctul 61a din Regulamentul (UE) nr. 651/2014.</w:t>
            </w:r>
          </w:p>
          <w:p w14:paraId="3763D9B4" w14:textId="5D7C3A2B" w:rsidR="00C3439F" w:rsidRPr="00C3439F" w:rsidRDefault="00C3439F" w:rsidP="00C3439F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C3439F">
              <w:rPr>
                <w:rFonts w:ascii="Calibri" w:hAnsi="Calibri" w:cs="Calibri"/>
                <w:iCs/>
                <w:sz w:val="22"/>
                <w:szCs w:val="22"/>
                <w:lang w:val="ro-RO"/>
              </w:rPr>
              <w:t>Aplicantul confirmă că, în cei doi ani anteriori cererii de ajutor, nu a efectuat o relocare către unitatea în care urmează să aibă loc investiţia iniţială pentru care se solicită ajutorul și oferă un angajament că nu va face acest lucru pentru o perioadă de până la doi ani după finalizarea investiţiei iniţiale pentru care se solicită ajutorul</w:t>
            </w:r>
          </w:p>
        </w:tc>
        <w:tc>
          <w:tcPr>
            <w:tcW w:w="657" w:type="dxa"/>
          </w:tcPr>
          <w:p w14:paraId="0CA3A60F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664" w:type="dxa"/>
          </w:tcPr>
          <w:p w14:paraId="7D2654DA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  <w:tc>
          <w:tcPr>
            <w:tcW w:w="1577" w:type="dxa"/>
          </w:tcPr>
          <w:p w14:paraId="4292335E" w14:textId="77777777" w:rsidR="00C3439F" w:rsidRPr="005F0524" w:rsidRDefault="00C3439F" w:rsidP="00555AA2">
            <w:pPr>
              <w:rPr>
                <w:rFonts w:ascii="Calibri" w:hAnsi="Calibri" w:cs="Calibri"/>
                <w:iCs/>
                <w:lang w:val="ro-RO"/>
              </w:rPr>
            </w:pPr>
          </w:p>
        </w:tc>
      </w:tr>
    </w:tbl>
    <w:p w14:paraId="119D519F" w14:textId="77777777" w:rsidR="00C3439F" w:rsidRDefault="00C3439F">
      <w:pPr>
        <w:rPr>
          <w:lang w:val="ro-RO"/>
        </w:rPr>
      </w:pPr>
    </w:p>
    <w:p w14:paraId="34075EAE" w14:textId="77777777" w:rsidR="00C3439F" w:rsidRPr="00C3439F" w:rsidRDefault="00C3439F" w:rsidP="00C3439F">
      <w:pPr>
        <w:jc w:val="both"/>
        <w:rPr>
          <w:rFonts w:ascii="Calibri" w:hAnsi="Calibri" w:cs="Calibri"/>
          <w:lang w:val="ro-RO"/>
        </w:rPr>
      </w:pPr>
      <w:r w:rsidRPr="00C3439F">
        <w:rPr>
          <w:rFonts w:ascii="Calibri" w:hAnsi="Calibri" w:cs="Calibri"/>
          <w:lang w:val="ro-RO"/>
        </w:rPr>
        <w:t>ATENȚIE!!!</w:t>
      </w:r>
    </w:p>
    <w:p w14:paraId="19C7FB00" w14:textId="092E73BC" w:rsidR="00C3439F" w:rsidRPr="00C3439F" w:rsidRDefault="00C3439F" w:rsidP="00C3439F">
      <w:pPr>
        <w:jc w:val="both"/>
        <w:rPr>
          <w:rFonts w:ascii="Calibri" w:hAnsi="Calibri" w:cs="Calibri"/>
          <w:lang w:val="ro-RO"/>
        </w:rPr>
      </w:pPr>
      <w:r w:rsidRPr="00C3439F">
        <w:rPr>
          <w:rFonts w:ascii="Calibri" w:hAnsi="Calibri" w:cs="Calibri"/>
          <w:lang w:val="ro-RO"/>
        </w:rPr>
        <w:t>Grila de verificare a conformităţii administrative şi a eligibilităţii se completează nu numai cu răspunsuri de DA sau NU de către organizaţia de cercetare, ci şi cu justificări, explicaţii legate de îndeplinirea criteriilor analizate.</w:t>
      </w:r>
    </w:p>
    <w:p w14:paraId="03AA36DD" w14:textId="77777777" w:rsidR="00C3439F" w:rsidRPr="00C3439F" w:rsidRDefault="00C3439F">
      <w:pPr>
        <w:rPr>
          <w:lang w:val="ro-RO"/>
        </w:rPr>
      </w:pPr>
    </w:p>
    <w:sectPr w:rsidR="00C3439F" w:rsidRPr="00C3439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7E339" w14:textId="77777777" w:rsidR="00F53574" w:rsidRDefault="00F53574" w:rsidP="00C3439F">
      <w:pPr>
        <w:spacing w:after="0" w:line="240" w:lineRule="auto"/>
      </w:pPr>
      <w:r>
        <w:separator/>
      </w:r>
    </w:p>
  </w:endnote>
  <w:endnote w:type="continuationSeparator" w:id="0">
    <w:p w14:paraId="285BF0DB" w14:textId="77777777" w:rsidR="00F53574" w:rsidRDefault="00F53574" w:rsidP="00C34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 Thin">
    <w:altName w:val="Cambria Math"/>
    <w:charset w:val="00"/>
    <w:family w:val="auto"/>
    <w:pitch w:val="variable"/>
    <w:sig w:usb0="00000001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Inter Thin" w:hAnsi="Inter Thin"/>
        <w:color w:val="0096FF"/>
      </w:rPr>
      <w:id w:val="-5348081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95C104" w14:textId="2BEAC199" w:rsidR="00C3439F" w:rsidRPr="005102FE" w:rsidRDefault="00C3439F" w:rsidP="00C3439F">
        <w:pPr>
          <w:pStyle w:val="Footer"/>
          <w:framePr w:wrap="none" w:vAnchor="text" w:hAnchor="page" w:x="10881" w:y="-14"/>
          <w:rPr>
            <w:rStyle w:val="PageNumber"/>
            <w:rFonts w:ascii="Inter Thin" w:hAnsi="Inter Thin"/>
            <w:color w:val="0096FF"/>
          </w:rPr>
        </w:pPr>
        <w:r w:rsidRPr="005102FE">
          <w:rPr>
            <w:rStyle w:val="PageNumber"/>
            <w:rFonts w:ascii="Inter Thin" w:hAnsi="Inter Thin"/>
            <w:color w:val="0096FF"/>
            <w:lang w:val="en-US"/>
          </w:rPr>
          <w:t xml:space="preserve">| </w:t>
        </w:r>
        <w:r w:rsidRPr="005102FE">
          <w:rPr>
            <w:rStyle w:val="PageNumber"/>
            <w:rFonts w:ascii="Inter Thin" w:hAnsi="Inter Thin"/>
            <w:color w:val="0096FF"/>
          </w:rPr>
          <w:fldChar w:fldCharType="begin"/>
        </w:r>
        <w:r w:rsidRPr="005102FE">
          <w:rPr>
            <w:rStyle w:val="PageNumber"/>
            <w:rFonts w:ascii="Inter Thin" w:hAnsi="Inter Thin"/>
            <w:color w:val="0096FF"/>
          </w:rPr>
          <w:instrText xml:space="preserve"> PAGE </w:instrText>
        </w:r>
        <w:r w:rsidRPr="005102FE">
          <w:rPr>
            <w:rStyle w:val="PageNumber"/>
            <w:rFonts w:ascii="Inter Thin" w:hAnsi="Inter Thin"/>
            <w:color w:val="0096FF"/>
          </w:rPr>
          <w:fldChar w:fldCharType="separate"/>
        </w:r>
        <w:r w:rsidR="00454A49">
          <w:rPr>
            <w:rStyle w:val="PageNumber"/>
            <w:rFonts w:ascii="Inter Thin" w:hAnsi="Inter Thin"/>
            <w:noProof/>
            <w:color w:val="0096FF"/>
          </w:rPr>
          <w:t>1</w:t>
        </w:r>
        <w:r w:rsidRPr="005102FE">
          <w:rPr>
            <w:rStyle w:val="PageNumber"/>
            <w:rFonts w:ascii="Inter Thin" w:hAnsi="Inter Thin"/>
            <w:color w:val="0096FF"/>
          </w:rPr>
          <w:fldChar w:fldCharType="end"/>
        </w:r>
      </w:p>
    </w:sdtContent>
  </w:sdt>
  <w:p w14:paraId="58C320C6" w14:textId="77777777" w:rsidR="00C3439F" w:rsidRDefault="00C34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11C5A" w14:textId="77777777" w:rsidR="00F53574" w:rsidRDefault="00F53574" w:rsidP="00C3439F">
      <w:pPr>
        <w:spacing w:after="0" w:line="240" w:lineRule="auto"/>
      </w:pPr>
      <w:r>
        <w:separator/>
      </w:r>
    </w:p>
  </w:footnote>
  <w:footnote w:type="continuationSeparator" w:id="0">
    <w:p w14:paraId="64A2DD11" w14:textId="77777777" w:rsidR="00F53574" w:rsidRDefault="00F53574" w:rsidP="00C34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914"/>
    <w:multiLevelType w:val="hybridMultilevel"/>
    <w:tmpl w:val="91C6FEF0"/>
    <w:lvl w:ilvl="0" w:tplc="F9A4D302">
      <w:numFmt w:val="bullet"/>
      <w:lvlText w:val="•"/>
      <w:lvlJc w:val="left"/>
      <w:pPr>
        <w:ind w:left="14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99CCD7BC">
      <w:numFmt w:val="bullet"/>
      <w:lvlText w:val="•"/>
      <w:lvlJc w:val="left"/>
      <w:pPr>
        <w:ind w:left="785" w:hanging="144"/>
      </w:pPr>
      <w:rPr>
        <w:rFonts w:hint="default"/>
        <w:lang w:val="ro-RO" w:eastAsia="en-US" w:bidi="ar-SA"/>
      </w:rPr>
    </w:lvl>
    <w:lvl w:ilvl="2" w:tplc="FB56B176">
      <w:numFmt w:val="bullet"/>
      <w:lvlText w:val="•"/>
      <w:lvlJc w:val="left"/>
      <w:pPr>
        <w:ind w:left="1430" w:hanging="144"/>
      </w:pPr>
      <w:rPr>
        <w:rFonts w:hint="default"/>
        <w:lang w:val="ro-RO" w:eastAsia="en-US" w:bidi="ar-SA"/>
      </w:rPr>
    </w:lvl>
    <w:lvl w:ilvl="3" w:tplc="67F821FC">
      <w:numFmt w:val="bullet"/>
      <w:lvlText w:val="•"/>
      <w:lvlJc w:val="left"/>
      <w:pPr>
        <w:ind w:left="2075" w:hanging="144"/>
      </w:pPr>
      <w:rPr>
        <w:rFonts w:hint="default"/>
        <w:lang w:val="ro-RO" w:eastAsia="en-US" w:bidi="ar-SA"/>
      </w:rPr>
    </w:lvl>
    <w:lvl w:ilvl="4" w:tplc="49908C10">
      <w:numFmt w:val="bullet"/>
      <w:lvlText w:val="•"/>
      <w:lvlJc w:val="left"/>
      <w:pPr>
        <w:ind w:left="2720" w:hanging="144"/>
      </w:pPr>
      <w:rPr>
        <w:rFonts w:hint="default"/>
        <w:lang w:val="ro-RO" w:eastAsia="en-US" w:bidi="ar-SA"/>
      </w:rPr>
    </w:lvl>
    <w:lvl w:ilvl="5" w:tplc="EBC43F7C">
      <w:numFmt w:val="bullet"/>
      <w:lvlText w:val="•"/>
      <w:lvlJc w:val="left"/>
      <w:pPr>
        <w:ind w:left="3365" w:hanging="144"/>
      </w:pPr>
      <w:rPr>
        <w:rFonts w:hint="default"/>
        <w:lang w:val="ro-RO" w:eastAsia="en-US" w:bidi="ar-SA"/>
      </w:rPr>
    </w:lvl>
    <w:lvl w:ilvl="6" w:tplc="0562B86E">
      <w:numFmt w:val="bullet"/>
      <w:lvlText w:val="•"/>
      <w:lvlJc w:val="left"/>
      <w:pPr>
        <w:ind w:left="4010" w:hanging="144"/>
      </w:pPr>
      <w:rPr>
        <w:rFonts w:hint="default"/>
        <w:lang w:val="ro-RO" w:eastAsia="en-US" w:bidi="ar-SA"/>
      </w:rPr>
    </w:lvl>
    <w:lvl w:ilvl="7" w:tplc="CC0EBC60">
      <w:numFmt w:val="bullet"/>
      <w:lvlText w:val="•"/>
      <w:lvlJc w:val="left"/>
      <w:pPr>
        <w:ind w:left="4655" w:hanging="144"/>
      </w:pPr>
      <w:rPr>
        <w:rFonts w:hint="default"/>
        <w:lang w:val="ro-RO" w:eastAsia="en-US" w:bidi="ar-SA"/>
      </w:rPr>
    </w:lvl>
    <w:lvl w:ilvl="8" w:tplc="298E77EC">
      <w:numFmt w:val="bullet"/>
      <w:lvlText w:val="•"/>
      <w:lvlJc w:val="left"/>
      <w:pPr>
        <w:ind w:left="5300" w:hanging="144"/>
      </w:pPr>
      <w:rPr>
        <w:rFonts w:hint="default"/>
        <w:lang w:val="ro-RO" w:eastAsia="en-US" w:bidi="ar-SA"/>
      </w:rPr>
    </w:lvl>
  </w:abstractNum>
  <w:abstractNum w:abstractNumId="1" w15:restartNumberingAfterBreak="0">
    <w:nsid w:val="4E8B0011"/>
    <w:multiLevelType w:val="hybridMultilevel"/>
    <w:tmpl w:val="7B4A4646"/>
    <w:lvl w:ilvl="0" w:tplc="4DFE6016">
      <w:numFmt w:val="bullet"/>
      <w:lvlText w:val="•"/>
      <w:lvlJc w:val="left"/>
      <w:pPr>
        <w:ind w:left="14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CA9ECD36">
      <w:numFmt w:val="bullet"/>
      <w:lvlText w:val="•"/>
      <w:lvlJc w:val="left"/>
      <w:pPr>
        <w:ind w:left="785" w:hanging="144"/>
      </w:pPr>
      <w:rPr>
        <w:rFonts w:hint="default"/>
        <w:lang w:val="ro-RO" w:eastAsia="en-US" w:bidi="ar-SA"/>
      </w:rPr>
    </w:lvl>
    <w:lvl w:ilvl="2" w:tplc="2DCA2378">
      <w:numFmt w:val="bullet"/>
      <w:lvlText w:val="•"/>
      <w:lvlJc w:val="left"/>
      <w:pPr>
        <w:ind w:left="1430" w:hanging="144"/>
      </w:pPr>
      <w:rPr>
        <w:rFonts w:hint="default"/>
        <w:lang w:val="ro-RO" w:eastAsia="en-US" w:bidi="ar-SA"/>
      </w:rPr>
    </w:lvl>
    <w:lvl w:ilvl="3" w:tplc="07C0C82C">
      <w:numFmt w:val="bullet"/>
      <w:lvlText w:val="•"/>
      <w:lvlJc w:val="left"/>
      <w:pPr>
        <w:ind w:left="2075" w:hanging="144"/>
      </w:pPr>
      <w:rPr>
        <w:rFonts w:hint="default"/>
        <w:lang w:val="ro-RO" w:eastAsia="en-US" w:bidi="ar-SA"/>
      </w:rPr>
    </w:lvl>
    <w:lvl w:ilvl="4" w:tplc="F7807830">
      <w:numFmt w:val="bullet"/>
      <w:lvlText w:val="•"/>
      <w:lvlJc w:val="left"/>
      <w:pPr>
        <w:ind w:left="2720" w:hanging="144"/>
      </w:pPr>
      <w:rPr>
        <w:rFonts w:hint="default"/>
        <w:lang w:val="ro-RO" w:eastAsia="en-US" w:bidi="ar-SA"/>
      </w:rPr>
    </w:lvl>
    <w:lvl w:ilvl="5" w:tplc="30128F24">
      <w:numFmt w:val="bullet"/>
      <w:lvlText w:val="•"/>
      <w:lvlJc w:val="left"/>
      <w:pPr>
        <w:ind w:left="3365" w:hanging="144"/>
      </w:pPr>
      <w:rPr>
        <w:rFonts w:hint="default"/>
        <w:lang w:val="ro-RO" w:eastAsia="en-US" w:bidi="ar-SA"/>
      </w:rPr>
    </w:lvl>
    <w:lvl w:ilvl="6" w:tplc="EE5E2480">
      <w:numFmt w:val="bullet"/>
      <w:lvlText w:val="•"/>
      <w:lvlJc w:val="left"/>
      <w:pPr>
        <w:ind w:left="4010" w:hanging="144"/>
      </w:pPr>
      <w:rPr>
        <w:rFonts w:hint="default"/>
        <w:lang w:val="ro-RO" w:eastAsia="en-US" w:bidi="ar-SA"/>
      </w:rPr>
    </w:lvl>
    <w:lvl w:ilvl="7" w:tplc="9AFE795C">
      <w:numFmt w:val="bullet"/>
      <w:lvlText w:val="•"/>
      <w:lvlJc w:val="left"/>
      <w:pPr>
        <w:ind w:left="4655" w:hanging="144"/>
      </w:pPr>
      <w:rPr>
        <w:rFonts w:hint="default"/>
        <w:lang w:val="ro-RO" w:eastAsia="en-US" w:bidi="ar-SA"/>
      </w:rPr>
    </w:lvl>
    <w:lvl w:ilvl="8" w:tplc="20386E4A">
      <w:numFmt w:val="bullet"/>
      <w:lvlText w:val="•"/>
      <w:lvlJc w:val="left"/>
      <w:pPr>
        <w:ind w:left="5300" w:hanging="144"/>
      </w:pPr>
      <w:rPr>
        <w:rFonts w:hint="default"/>
        <w:lang w:val="ro-RO" w:eastAsia="en-US" w:bidi="ar-SA"/>
      </w:rPr>
    </w:lvl>
  </w:abstractNum>
  <w:abstractNum w:abstractNumId="2" w15:restartNumberingAfterBreak="0">
    <w:nsid w:val="6A3E142A"/>
    <w:multiLevelType w:val="hybridMultilevel"/>
    <w:tmpl w:val="67CEBED0"/>
    <w:lvl w:ilvl="0" w:tplc="C02E4900">
      <w:numFmt w:val="bullet"/>
      <w:lvlText w:val="•"/>
      <w:lvlJc w:val="left"/>
      <w:pPr>
        <w:ind w:left="4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6806A38">
      <w:numFmt w:val="bullet"/>
      <w:lvlText w:val="•"/>
      <w:lvlJc w:val="left"/>
      <w:pPr>
        <w:ind w:left="659" w:hanging="339"/>
      </w:pPr>
      <w:rPr>
        <w:rFonts w:hint="default"/>
        <w:lang w:val="ro-RO" w:eastAsia="en-US" w:bidi="ar-SA"/>
      </w:rPr>
    </w:lvl>
    <w:lvl w:ilvl="2" w:tplc="3DE85FAE">
      <w:numFmt w:val="bullet"/>
      <w:lvlText w:val="•"/>
      <w:lvlJc w:val="left"/>
      <w:pPr>
        <w:ind w:left="1318" w:hanging="339"/>
      </w:pPr>
      <w:rPr>
        <w:rFonts w:hint="default"/>
        <w:lang w:val="ro-RO" w:eastAsia="en-US" w:bidi="ar-SA"/>
      </w:rPr>
    </w:lvl>
    <w:lvl w:ilvl="3" w:tplc="1E4805DE">
      <w:numFmt w:val="bullet"/>
      <w:lvlText w:val="•"/>
      <w:lvlJc w:val="left"/>
      <w:pPr>
        <w:ind w:left="1977" w:hanging="339"/>
      </w:pPr>
      <w:rPr>
        <w:rFonts w:hint="default"/>
        <w:lang w:val="ro-RO" w:eastAsia="en-US" w:bidi="ar-SA"/>
      </w:rPr>
    </w:lvl>
    <w:lvl w:ilvl="4" w:tplc="85F8DB78">
      <w:numFmt w:val="bullet"/>
      <w:lvlText w:val="•"/>
      <w:lvlJc w:val="left"/>
      <w:pPr>
        <w:ind w:left="2636" w:hanging="339"/>
      </w:pPr>
      <w:rPr>
        <w:rFonts w:hint="default"/>
        <w:lang w:val="ro-RO" w:eastAsia="en-US" w:bidi="ar-SA"/>
      </w:rPr>
    </w:lvl>
    <w:lvl w:ilvl="5" w:tplc="2406554E">
      <w:numFmt w:val="bullet"/>
      <w:lvlText w:val="•"/>
      <w:lvlJc w:val="left"/>
      <w:pPr>
        <w:ind w:left="3295" w:hanging="339"/>
      </w:pPr>
      <w:rPr>
        <w:rFonts w:hint="default"/>
        <w:lang w:val="ro-RO" w:eastAsia="en-US" w:bidi="ar-SA"/>
      </w:rPr>
    </w:lvl>
    <w:lvl w:ilvl="6" w:tplc="F580CBFE">
      <w:numFmt w:val="bullet"/>
      <w:lvlText w:val="•"/>
      <w:lvlJc w:val="left"/>
      <w:pPr>
        <w:ind w:left="3954" w:hanging="339"/>
      </w:pPr>
      <w:rPr>
        <w:rFonts w:hint="default"/>
        <w:lang w:val="ro-RO" w:eastAsia="en-US" w:bidi="ar-SA"/>
      </w:rPr>
    </w:lvl>
    <w:lvl w:ilvl="7" w:tplc="89061B5A">
      <w:numFmt w:val="bullet"/>
      <w:lvlText w:val="•"/>
      <w:lvlJc w:val="left"/>
      <w:pPr>
        <w:ind w:left="4613" w:hanging="339"/>
      </w:pPr>
      <w:rPr>
        <w:rFonts w:hint="default"/>
        <w:lang w:val="ro-RO" w:eastAsia="en-US" w:bidi="ar-SA"/>
      </w:rPr>
    </w:lvl>
    <w:lvl w:ilvl="8" w:tplc="D310BC9E">
      <w:numFmt w:val="bullet"/>
      <w:lvlText w:val="•"/>
      <w:lvlJc w:val="left"/>
      <w:pPr>
        <w:ind w:left="5272" w:hanging="339"/>
      </w:pPr>
      <w:rPr>
        <w:rFonts w:hint="default"/>
        <w:lang w:val="ro-RO" w:eastAsia="en-US" w:bidi="ar-SA"/>
      </w:rPr>
    </w:lvl>
  </w:abstractNum>
  <w:abstractNum w:abstractNumId="3" w15:restartNumberingAfterBreak="0">
    <w:nsid w:val="6A3E28A3"/>
    <w:multiLevelType w:val="hybridMultilevel"/>
    <w:tmpl w:val="5EDA302E"/>
    <w:lvl w:ilvl="0" w:tplc="B546AFEA">
      <w:numFmt w:val="bullet"/>
      <w:lvlText w:val="•"/>
      <w:lvlJc w:val="left"/>
      <w:pPr>
        <w:ind w:left="14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30223AE">
      <w:numFmt w:val="bullet"/>
      <w:lvlText w:val="•"/>
      <w:lvlJc w:val="left"/>
      <w:pPr>
        <w:ind w:left="785" w:hanging="144"/>
      </w:pPr>
      <w:rPr>
        <w:rFonts w:hint="default"/>
        <w:lang w:val="ro-RO" w:eastAsia="en-US" w:bidi="ar-SA"/>
      </w:rPr>
    </w:lvl>
    <w:lvl w:ilvl="2" w:tplc="31363BA4">
      <w:numFmt w:val="bullet"/>
      <w:lvlText w:val="•"/>
      <w:lvlJc w:val="left"/>
      <w:pPr>
        <w:ind w:left="1430" w:hanging="144"/>
      </w:pPr>
      <w:rPr>
        <w:rFonts w:hint="default"/>
        <w:lang w:val="ro-RO" w:eastAsia="en-US" w:bidi="ar-SA"/>
      </w:rPr>
    </w:lvl>
    <w:lvl w:ilvl="3" w:tplc="4B4AA6D4">
      <w:numFmt w:val="bullet"/>
      <w:lvlText w:val="•"/>
      <w:lvlJc w:val="left"/>
      <w:pPr>
        <w:ind w:left="2075" w:hanging="144"/>
      </w:pPr>
      <w:rPr>
        <w:rFonts w:hint="default"/>
        <w:lang w:val="ro-RO" w:eastAsia="en-US" w:bidi="ar-SA"/>
      </w:rPr>
    </w:lvl>
    <w:lvl w:ilvl="4" w:tplc="877E6AF8">
      <w:numFmt w:val="bullet"/>
      <w:lvlText w:val="•"/>
      <w:lvlJc w:val="left"/>
      <w:pPr>
        <w:ind w:left="2720" w:hanging="144"/>
      </w:pPr>
      <w:rPr>
        <w:rFonts w:hint="default"/>
        <w:lang w:val="ro-RO" w:eastAsia="en-US" w:bidi="ar-SA"/>
      </w:rPr>
    </w:lvl>
    <w:lvl w:ilvl="5" w:tplc="0A0CB638">
      <w:numFmt w:val="bullet"/>
      <w:lvlText w:val="•"/>
      <w:lvlJc w:val="left"/>
      <w:pPr>
        <w:ind w:left="3365" w:hanging="144"/>
      </w:pPr>
      <w:rPr>
        <w:rFonts w:hint="default"/>
        <w:lang w:val="ro-RO" w:eastAsia="en-US" w:bidi="ar-SA"/>
      </w:rPr>
    </w:lvl>
    <w:lvl w:ilvl="6" w:tplc="2E4C77EE">
      <w:numFmt w:val="bullet"/>
      <w:lvlText w:val="•"/>
      <w:lvlJc w:val="left"/>
      <w:pPr>
        <w:ind w:left="4010" w:hanging="144"/>
      </w:pPr>
      <w:rPr>
        <w:rFonts w:hint="default"/>
        <w:lang w:val="ro-RO" w:eastAsia="en-US" w:bidi="ar-SA"/>
      </w:rPr>
    </w:lvl>
    <w:lvl w:ilvl="7" w:tplc="8A50B108">
      <w:numFmt w:val="bullet"/>
      <w:lvlText w:val="•"/>
      <w:lvlJc w:val="left"/>
      <w:pPr>
        <w:ind w:left="4655" w:hanging="144"/>
      </w:pPr>
      <w:rPr>
        <w:rFonts w:hint="default"/>
        <w:lang w:val="ro-RO" w:eastAsia="en-US" w:bidi="ar-SA"/>
      </w:rPr>
    </w:lvl>
    <w:lvl w:ilvl="8" w:tplc="FFC6E2F6">
      <w:numFmt w:val="bullet"/>
      <w:lvlText w:val="•"/>
      <w:lvlJc w:val="left"/>
      <w:pPr>
        <w:ind w:left="5300" w:hanging="144"/>
      </w:pPr>
      <w:rPr>
        <w:rFonts w:hint="default"/>
        <w:lang w:val="ro-RO" w:eastAsia="en-US" w:bidi="ar-SA"/>
      </w:rPr>
    </w:lvl>
  </w:abstractNum>
  <w:abstractNum w:abstractNumId="4" w15:restartNumberingAfterBreak="0">
    <w:nsid w:val="6B4D29D4"/>
    <w:multiLevelType w:val="hybridMultilevel"/>
    <w:tmpl w:val="B46C1E04"/>
    <w:lvl w:ilvl="0" w:tplc="E70C7868">
      <w:numFmt w:val="bullet"/>
      <w:lvlText w:val="•"/>
      <w:lvlJc w:val="left"/>
      <w:pPr>
        <w:ind w:left="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1C6D38C">
      <w:numFmt w:val="bullet"/>
      <w:lvlText w:val="•"/>
      <w:lvlJc w:val="left"/>
      <w:pPr>
        <w:ind w:left="659" w:hanging="144"/>
      </w:pPr>
      <w:rPr>
        <w:rFonts w:hint="default"/>
        <w:lang w:val="ro-RO" w:eastAsia="en-US" w:bidi="ar-SA"/>
      </w:rPr>
    </w:lvl>
    <w:lvl w:ilvl="2" w:tplc="1D884164">
      <w:numFmt w:val="bullet"/>
      <w:lvlText w:val="•"/>
      <w:lvlJc w:val="left"/>
      <w:pPr>
        <w:ind w:left="1318" w:hanging="144"/>
      </w:pPr>
      <w:rPr>
        <w:rFonts w:hint="default"/>
        <w:lang w:val="ro-RO" w:eastAsia="en-US" w:bidi="ar-SA"/>
      </w:rPr>
    </w:lvl>
    <w:lvl w:ilvl="3" w:tplc="134E19E6">
      <w:numFmt w:val="bullet"/>
      <w:lvlText w:val="•"/>
      <w:lvlJc w:val="left"/>
      <w:pPr>
        <w:ind w:left="1977" w:hanging="144"/>
      </w:pPr>
      <w:rPr>
        <w:rFonts w:hint="default"/>
        <w:lang w:val="ro-RO" w:eastAsia="en-US" w:bidi="ar-SA"/>
      </w:rPr>
    </w:lvl>
    <w:lvl w:ilvl="4" w:tplc="D1A669C6">
      <w:numFmt w:val="bullet"/>
      <w:lvlText w:val="•"/>
      <w:lvlJc w:val="left"/>
      <w:pPr>
        <w:ind w:left="2636" w:hanging="144"/>
      </w:pPr>
      <w:rPr>
        <w:rFonts w:hint="default"/>
        <w:lang w:val="ro-RO" w:eastAsia="en-US" w:bidi="ar-SA"/>
      </w:rPr>
    </w:lvl>
    <w:lvl w:ilvl="5" w:tplc="36FA933C">
      <w:numFmt w:val="bullet"/>
      <w:lvlText w:val="•"/>
      <w:lvlJc w:val="left"/>
      <w:pPr>
        <w:ind w:left="3295" w:hanging="144"/>
      </w:pPr>
      <w:rPr>
        <w:rFonts w:hint="default"/>
        <w:lang w:val="ro-RO" w:eastAsia="en-US" w:bidi="ar-SA"/>
      </w:rPr>
    </w:lvl>
    <w:lvl w:ilvl="6" w:tplc="D87CA616">
      <w:numFmt w:val="bullet"/>
      <w:lvlText w:val="•"/>
      <w:lvlJc w:val="left"/>
      <w:pPr>
        <w:ind w:left="3954" w:hanging="144"/>
      </w:pPr>
      <w:rPr>
        <w:rFonts w:hint="default"/>
        <w:lang w:val="ro-RO" w:eastAsia="en-US" w:bidi="ar-SA"/>
      </w:rPr>
    </w:lvl>
    <w:lvl w:ilvl="7" w:tplc="38E4FC1A">
      <w:numFmt w:val="bullet"/>
      <w:lvlText w:val="•"/>
      <w:lvlJc w:val="left"/>
      <w:pPr>
        <w:ind w:left="4613" w:hanging="144"/>
      </w:pPr>
      <w:rPr>
        <w:rFonts w:hint="default"/>
        <w:lang w:val="ro-RO" w:eastAsia="en-US" w:bidi="ar-SA"/>
      </w:rPr>
    </w:lvl>
    <w:lvl w:ilvl="8" w:tplc="0F28D1C6">
      <w:numFmt w:val="bullet"/>
      <w:lvlText w:val="•"/>
      <w:lvlJc w:val="left"/>
      <w:pPr>
        <w:ind w:left="5272" w:hanging="144"/>
      </w:pPr>
      <w:rPr>
        <w:rFonts w:hint="default"/>
        <w:lang w:val="ro-RO" w:eastAsia="en-US" w:bidi="ar-SA"/>
      </w:rPr>
    </w:lvl>
  </w:abstractNum>
  <w:abstractNum w:abstractNumId="5" w15:restartNumberingAfterBreak="0">
    <w:nsid w:val="74703BB8"/>
    <w:multiLevelType w:val="hybridMultilevel"/>
    <w:tmpl w:val="76809CF2"/>
    <w:lvl w:ilvl="0" w:tplc="7C0099D6">
      <w:numFmt w:val="bullet"/>
      <w:lvlText w:val="•"/>
      <w:lvlJc w:val="left"/>
      <w:pPr>
        <w:ind w:left="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33CD826">
      <w:numFmt w:val="bullet"/>
      <w:lvlText w:val="•"/>
      <w:lvlJc w:val="left"/>
      <w:pPr>
        <w:ind w:left="659" w:hanging="144"/>
      </w:pPr>
      <w:rPr>
        <w:rFonts w:hint="default"/>
        <w:lang w:val="ro-RO" w:eastAsia="en-US" w:bidi="ar-SA"/>
      </w:rPr>
    </w:lvl>
    <w:lvl w:ilvl="2" w:tplc="E4A652BE">
      <w:numFmt w:val="bullet"/>
      <w:lvlText w:val="•"/>
      <w:lvlJc w:val="left"/>
      <w:pPr>
        <w:ind w:left="1318" w:hanging="144"/>
      </w:pPr>
      <w:rPr>
        <w:rFonts w:hint="default"/>
        <w:lang w:val="ro-RO" w:eastAsia="en-US" w:bidi="ar-SA"/>
      </w:rPr>
    </w:lvl>
    <w:lvl w:ilvl="3" w:tplc="963E61A2">
      <w:numFmt w:val="bullet"/>
      <w:lvlText w:val="•"/>
      <w:lvlJc w:val="left"/>
      <w:pPr>
        <w:ind w:left="1977" w:hanging="144"/>
      </w:pPr>
      <w:rPr>
        <w:rFonts w:hint="default"/>
        <w:lang w:val="ro-RO" w:eastAsia="en-US" w:bidi="ar-SA"/>
      </w:rPr>
    </w:lvl>
    <w:lvl w:ilvl="4" w:tplc="0E6C9246">
      <w:numFmt w:val="bullet"/>
      <w:lvlText w:val="•"/>
      <w:lvlJc w:val="left"/>
      <w:pPr>
        <w:ind w:left="2636" w:hanging="144"/>
      </w:pPr>
      <w:rPr>
        <w:rFonts w:hint="default"/>
        <w:lang w:val="ro-RO" w:eastAsia="en-US" w:bidi="ar-SA"/>
      </w:rPr>
    </w:lvl>
    <w:lvl w:ilvl="5" w:tplc="01766386">
      <w:numFmt w:val="bullet"/>
      <w:lvlText w:val="•"/>
      <w:lvlJc w:val="left"/>
      <w:pPr>
        <w:ind w:left="3295" w:hanging="144"/>
      </w:pPr>
      <w:rPr>
        <w:rFonts w:hint="default"/>
        <w:lang w:val="ro-RO" w:eastAsia="en-US" w:bidi="ar-SA"/>
      </w:rPr>
    </w:lvl>
    <w:lvl w:ilvl="6" w:tplc="A7B66434">
      <w:numFmt w:val="bullet"/>
      <w:lvlText w:val="•"/>
      <w:lvlJc w:val="left"/>
      <w:pPr>
        <w:ind w:left="3954" w:hanging="144"/>
      </w:pPr>
      <w:rPr>
        <w:rFonts w:hint="default"/>
        <w:lang w:val="ro-RO" w:eastAsia="en-US" w:bidi="ar-SA"/>
      </w:rPr>
    </w:lvl>
    <w:lvl w:ilvl="7" w:tplc="9FC864B8">
      <w:numFmt w:val="bullet"/>
      <w:lvlText w:val="•"/>
      <w:lvlJc w:val="left"/>
      <w:pPr>
        <w:ind w:left="4613" w:hanging="144"/>
      </w:pPr>
      <w:rPr>
        <w:rFonts w:hint="default"/>
        <w:lang w:val="ro-RO" w:eastAsia="en-US" w:bidi="ar-SA"/>
      </w:rPr>
    </w:lvl>
    <w:lvl w:ilvl="8" w:tplc="6F4C555C">
      <w:numFmt w:val="bullet"/>
      <w:lvlText w:val="•"/>
      <w:lvlJc w:val="left"/>
      <w:pPr>
        <w:ind w:left="5272" w:hanging="144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9F"/>
    <w:rsid w:val="00182B6E"/>
    <w:rsid w:val="0021719D"/>
    <w:rsid w:val="00454A49"/>
    <w:rsid w:val="005165D3"/>
    <w:rsid w:val="0062033E"/>
    <w:rsid w:val="00967343"/>
    <w:rsid w:val="00C3439F"/>
    <w:rsid w:val="00EC7044"/>
    <w:rsid w:val="00F5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21BA8"/>
  <w15:chartTrackingRefBased/>
  <w15:docId w15:val="{4D00ECCF-2AFB-F84E-9F20-D03B3B10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39F"/>
  </w:style>
  <w:style w:type="paragraph" w:styleId="Heading1">
    <w:name w:val="heading 1"/>
    <w:basedOn w:val="Normal"/>
    <w:next w:val="Normal"/>
    <w:link w:val="Heading1Char"/>
    <w:uiPriority w:val="9"/>
    <w:qFormat/>
    <w:rsid w:val="00C34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3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4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39F"/>
  </w:style>
  <w:style w:type="paragraph" w:styleId="Footer">
    <w:name w:val="footer"/>
    <w:basedOn w:val="Normal"/>
    <w:link w:val="FooterChar"/>
    <w:uiPriority w:val="99"/>
    <w:unhideWhenUsed/>
    <w:rsid w:val="00C34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39F"/>
  </w:style>
  <w:style w:type="table" w:styleId="TableGrid">
    <w:name w:val="Table Grid"/>
    <w:basedOn w:val="TableNormal"/>
    <w:uiPriority w:val="39"/>
    <w:rsid w:val="00C3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4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ICE2</dc:creator>
  <cp:keywords/>
  <dc:description/>
  <cp:lastModifiedBy>Alina MESZAROS</cp:lastModifiedBy>
  <cp:revision>2</cp:revision>
  <dcterms:created xsi:type="dcterms:W3CDTF">2026-05-25T11:51:00Z</dcterms:created>
  <dcterms:modified xsi:type="dcterms:W3CDTF">2026-05-25T11:51:00Z</dcterms:modified>
</cp:coreProperties>
</file>